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7AC0" w14:textId="77777777" w:rsidR="00092BB7" w:rsidRDefault="00092BB7" w:rsidP="00092BB7"/>
    <w:p w14:paraId="0E6D7AE0" w14:textId="77777777" w:rsidR="00092BB7" w:rsidRDefault="00092BB7" w:rsidP="00092BB7"/>
    <w:p w14:paraId="06D2F298" w14:textId="77777777" w:rsidR="00092BB7" w:rsidRDefault="00092BB7" w:rsidP="00092BB7"/>
    <w:p w14:paraId="62178AD5" w14:textId="77777777" w:rsidR="00092BB7" w:rsidRDefault="00092BB7" w:rsidP="00092BB7"/>
    <w:p w14:paraId="7F4F6ED5" w14:textId="77777777" w:rsidR="00092BB7" w:rsidRDefault="00092BB7" w:rsidP="00092BB7"/>
    <w:p w14:paraId="35FE8D24" w14:textId="77777777" w:rsidR="004221DE" w:rsidRDefault="004221DE" w:rsidP="00092BB7"/>
    <w:p w14:paraId="00000001" w14:textId="1AFB4E7B" w:rsidR="00D35CAD" w:rsidRDefault="00000000" w:rsidP="00092BB7">
      <w:r>
        <w:t>Riigimetsa Majandamise Keskus</w:t>
      </w:r>
    </w:p>
    <w:p w14:paraId="00000002" w14:textId="77777777" w:rsidR="00D35CAD" w:rsidRDefault="00000000" w:rsidP="00092BB7">
      <w:hyperlink r:id="rId5">
        <w:r>
          <w:rPr>
            <w:color w:val="1155CC"/>
            <w:u w:val="single"/>
          </w:rPr>
          <w:t>rmk@rmk.ee</w:t>
        </w:r>
      </w:hyperlink>
      <w:r>
        <w:t xml:space="preserve"> </w:t>
      </w:r>
    </w:p>
    <w:p w14:paraId="00000004" w14:textId="16AE5DA1" w:rsidR="00D35CAD" w:rsidRDefault="00000000" w:rsidP="00092BB7">
      <w:pPr>
        <w:jc w:val="right"/>
      </w:pPr>
      <w:r>
        <w:t>7.06.2023</w:t>
      </w:r>
      <w:r w:rsidR="00092BB7">
        <w:t xml:space="preserve"> </w:t>
      </w:r>
      <w:r>
        <w:t>nr</w:t>
      </w:r>
      <w:r w:rsidR="004221DE">
        <w:t xml:space="preserve"> 123</w:t>
      </w:r>
    </w:p>
    <w:p w14:paraId="00000005" w14:textId="77777777" w:rsidR="00D35CAD" w:rsidRDefault="00D35CAD" w:rsidP="00092BB7">
      <w:pPr>
        <w:rPr>
          <w:b/>
        </w:rPr>
      </w:pPr>
    </w:p>
    <w:p w14:paraId="00000006" w14:textId="77777777" w:rsidR="00D35CAD" w:rsidRDefault="00000000">
      <w:pPr>
        <w:spacing w:before="200"/>
        <w:rPr>
          <w:b/>
        </w:rPr>
      </w:pPr>
      <w:r>
        <w:rPr>
          <w:b/>
        </w:rPr>
        <w:t>RMK metsaparandustööde kavandamise nimekirja 2023-2024 kinnitamise käskkirjale esitatud vaide rahuldamise otsuse elluviimisest</w:t>
      </w:r>
    </w:p>
    <w:p w14:paraId="00000007" w14:textId="163FB2B1" w:rsidR="00D35CAD" w:rsidRDefault="00000000">
      <w:pPr>
        <w:spacing w:before="200"/>
      </w:pPr>
      <w:r>
        <w:t>L</w:t>
      </w:r>
      <w:r w:rsidR="00092BB7">
        <w:t>ugupeetud</w:t>
      </w:r>
      <w:r>
        <w:t xml:space="preserve"> Riigimetsa Majandamise Keskuse juhatus </w:t>
      </w:r>
    </w:p>
    <w:p w14:paraId="00000008" w14:textId="77777777" w:rsidR="00D35CAD" w:rsidRDefault="00000000">
      <w:pPr>
        <w:spacing w:before="200"/>
        <w:jc w:val="both"/>
      </w:pPr>
      <w:r>
        <w:t xml:space="preserve">30. jaanuaril 2023 esitasid Eestimaa Looduse Fond ja Eesti Ornitoloogiaühing vaide Riigimetsa Majandamise Keskuse juhatuse 30.12.2022 käskkirjale nr 1-5/115 „RMK metsaparandustööde kavandamise nimekirja 2023-2024 kinnitamine“. Vaides taotlesid ELF ja EOÜ käskkirja kehtetuks tunnistamist ning objektide valikul uue otsuse tegemist, kuhu on kaasatud vaide esitajad ja muud puudutatud keskkonnaorganisatsioonid ning millele eelneb objektide eelvaliku keskkonnamõju hinnang, majandusliku tasuvuse hinnang ja kus lähtutakse kuivendamise minimeerimise põhimõttest kooskõlas Vabariigi Valitsuse rohepoliitika ning kliima- ja elurikkuse eesmärkidega ja võetakse aluseks Keskkonnaameti korraldamisel väljatöötatava juhise soovitused. </w:t>
      </w:r>
    </w:p>
    <w:p w14:paraId="0000000A" w14:textId="0B975451" w:rsidR="00D35CAD" w:rsidRDefault="00000000">
      <w:pPr>
        <w:spacing w:before="200"/>
        <w:jc w:val="both"/>
      </w:pPr>
      <w:r>
        <w:t>8. veebruaril 2023 rahuldas RMK juhatus (Tavo Uuetalu isikus) keskkonnaühenduste vaide, tunnistades RMK juhatuse liikme 30.12.2022 käskkirja nr 1-5/115 „RMK</w:t>
      </w:r>
      <w:r w:rsidR="004221DE">
        <w:t xml:space="preserve"> </w:t>
      </w:r>
      <w:r>
        <w:t xml:space="preserve">metsaparandustööde kavandamise nimekirja 2023-2024 kinnitamine” kehtetuks. Otsusega rahuldati vaie täielikult, mille kohta on ka vastav kinnitus vaidlustamisviites. </w:t>
      </w:r>
    </w:p>
    <w:p w14:paraId="0000000B" w14:textId="77777777" w:rsidR="00D35CAD" w:rsidRDefault="00000000">
      <w:pPr>
        <w:spacing w:before="200"/>
        <w:jc w:val="both"/>
      </w:pPr>
      <w:r>
        <w:t>Lisaks käskkirja kehtetuks tunnistamisele taotlesid vaide esitajad ka maaparandustööde kavandamisel uue otsuse tegemist järgmistel tingimustel:</w:t>
      </w:r>
    </w:p>
    <w:p w14:paraId="0000000C" w14:textId="77777777" w:rsidR="00D35CAD" w:rsidRDefault="00000000">
      <w:pPr>
        <w:numPr>
          <w:ilvl w:val="0"/>
          <w:numId w:val="2"/>
        </w:numPr>
        <w:spacing w:before="200"/>
        <w:jc w:val="both"/>
      </w:pPr>
      <w:r>
        <w:t xml:space="preserve">otsuse tegemisse on kaasatud vaide esitajad ja muud puudutatud keskkonnaorganisatsioonid; </w:t>
      </w:r>
    </w:p>
    <w:p w14:paraId="0000000D" w14:textId="77777777" w:rsidR="00D35CAD" w:rsidRDefault="00000000">
      <w:pPr>
        <w:numPr>
          <w:ilvl w:val="0"/>
          <w:numId w:val="2"/>
        </w:numPr>
        <w:spacing w:before="200"/>
        <w:jc w:val="both"/>
      </w:pPr>
      <w:r>
        <w:t xml:space="preserve">objektide valikule eelneb keskkonnamõju hinnang, majandusliku tasuvuse hinnang; </w:t>
      </w:r>
    </w:p>
    <w:p w14:paraId="0000000E" w14:textId="77777777" w:rsidR="00D35CAD" w:rsidRDefault="00000000">
      <w:pPr>
        <w:numPr>
          <w:ilvl w:val="0"/>
          <w:numId w:val="2"/>
        </w:numPr>
        <w:spacing w:before="200"/>
        <w:jc w:val="both"/>
      </w:pPr>
      <w:r>
        <w:t xml:space="preserve">objektide valikul lähtutakse kuivendamise minimeerimise põhimõttest kooskõlas Vabariigi Valitsuse rohepoliitika ning kliima- ja elurikkuse eesmärkidega; </w:t>
      </w:r>
    </w:p>
    <w:p w14:paraId="0000000F" w14:textId="77777777" w:rsidR="00D35CAD" w:rsidRDefault="00000000">
      <w:pPr>
        <w:numPr>
          <w:ilvl w:val="0"/>
          <w:numId w:val="2"/>
        </w:numPr>
        <w:spacing w:before="200"/>
        <w:jc w:val="both"/>
      </w:pPr>
      <w:r>
        <w:t xml:space="preserve">objektide valikul võetakse aluseks Keskkonnaameti korraldamisel väljatöötatava juhise soovitused. </w:t>
      </w:r>
    </w:p>
    <w:p w14:paraId="00000010" w14:textId="77777777" w:rsidR="00D35CAD" w:rsidRDefault="00000000">
      <w:pPr>
        <w:spacing w:before="200"/>
        <w:jc w:val="both"/>
      </w:pPr>
      <w:r>
        <w:t xml:space="preserve">Vaiet täielikult rahuldades nõustus Riigimetsa Majandamise Keskus kõigi eelpool loetletud tingimustega, kohustudes edaspidi tehtavate maaparandusobjektide kavandamise otsuste puhul neist lähtuma. Eeltoodule tuginevalt palume RMK-lt vastuseid järgmistele küsimustele: </w:t>
      </w:r>
    </w:p>
    <w:p w14:paraId="00000011" w14:textId="0829B6B3" w:rsidR="00D35CAD" w:rsidRDefault="00000000">
      <w:pPr>
        <w:numPr>
          <w:ilvl w:val="0"/>
          <w:numId w:val="1"/>
        </w:numPr>
        <w:spacing w:before="200"/>
        <w:rPr>
          <w:b/>
        </w:rPr>
      </w:pPr>
      <w:r>
        <w:rPr>
          <w:b/>
        </w:rPr>
        <w:t xml:space="preserve">Kas ja milliseid metsaparandusobjektide planeerimise otsuseid (objekt, menetlusstaadium, otsuse kuupäev) on RMK alates  8.veebruarist 2023 langetanud? Meile pakuvad huvi ka pika vaatega strateegilised otsused. </w:t>
      </w:r>
    </w:p>
    <w:p w14:paraId="00000012" w14:textId="77777777" w:rsidR="00D35CAD" w:rsidRDefault="00000000">
      <w:pPr>
        <w:numPr>
          <w:ilvl w:val="0"/>
          <w:numId w:val="1"/>
        </w:numPr>
        <w:spacing w:before="200"/>
        <w:rPr>
          <w:b/>
        </w:rPr>
      </w:pPr>
      <w:r>
        <w:rPr>
          <w:b/>
        </w:rPr>
        <w:lastRenderedPageBreak/>
        <w:t xml:space="preserve">Millal toimub vaide esitajate ja teiste puudutatud keskkonnaorganisatsioonide kaasamine nende otsuste kujundamisse? </w:t>
      </w:r>
    </w:p>
    <w:p w14:paraId="00000013" w14:textId="4352B390" w:rsidR="00D35CAD" w:rsidRDefault="00000000">
      <w:pPr>
        <w:numPr>
          <w:ilvl w:val="0"/>
          <w:numId w:val="1"/>
        </w:numPr>
        <w:spacing w:before="200"/>
        <w:rPr>
          <w:b/>
        </w:rPr>
      </w:pPr>
      <w:r>
        <w:rPr>
          <w:b/>
        </w:rPr>
        <w:t xml:space="preserve">Kuidas toimub alates 8.02.2023 RMK metsaparandusobjektide keskkonnamõju ja majandusliku tasuvuse hindamine? Juhul kui hindamised on kavandatavate objektide puhul juba töös või ellu viidud, palume koos objektide muu dokumentatsiooniga ka võimalust nendega tutvuda. </w:t>
      </w:r>
    </w:p>
    <w:p w14:paraId="00000014" w14:textId="56BF808A" w:rsidR="00D35CAD" w:rsidRDefault="00000000">
      <w:pPr>
        <w:numPr>
          <w:ilvl w:val="0"/>
          <w:numId w:val="1"/>
        </w:numPr>
        <w:spacing w:before="200"/>
        <w:rPr>
          <w:b/>
        </w:rPr>
      </w:pPr>
      <w:r>
        <w:rPr>
          <w:b/>
        </w:rPr>
        <w:t xml:space="preserve">Kuidas rakendatakse otsustes kuivendamise minimeerimise põhimõtet kooskõlas Vabariigi Valitsuse rohepoliitika ning kliima- ja elurikkuse eesmärkidega? </w:t>
      </w:r>
    </w:p>
    <w:p w14:paraId="00000015" w14:textId="77777777" w:rsidR="00D35CAD" w:rsidRDefault="00000000">
      <w:pPr>
        <w:numPr>
          <w:ilvl w:val="0"/>
          <w:numId w:val="1"/>
        </w:numPr>
        <w:spacing w:before="200"/>
        <w:rPr>
          <w:b/>
        </w:rPr>
      </w:pPr>
      <w:r>
        <w:rPr>
          <w:b/>
        </w:rPr>
        <w:t xml:space="preserve">Millises seisus on kuivendusobjektide valikul TÜ koostatava “Maaparandussüsteemide negatiivsete mõjude leevendus- ja kompensatsioonimeetmete rakendamise juhise” soovituste integreerimine RMK praktikasse? </w:t>
      </w:r>
    </w:p>
    <w:p w14:paraId="00000016" w14:textId="6ACFC051" w:rsidR="00D35CAD" w:rsidRDefault="00000000">
      <w:pPr>
        <w:spacing w:before="200"/>
        <w:jc w:val="both"/>
      </w:pPr>
      <w:r>
        <w:t xml:space="preserve">Palume teavet kirjalikult, kuna </w:t>
      </w:r>
      <w:r w:rsidR="0070044F">
        <w:t>plaanid</w:t>
      </w:r>
      <w:r>
        <w:t xml:space="preserve"> teemakohase kohtumise läbiviimiseks on mitmel korral edasi lükkunud.</w:t>
      </w:r>
    </w:p>
    <w:p w14:paraId="00000017" w14:textId="77777777" w:rsidR="00D35CAD" w:rsidRDefault="00D35CAD">
      <w:pPr>
        <w:spacing w:before="200"/>
        <w:rPr>
          <w:b/>
        </w:rPr>
      </w:pPr>
    </w:p>
    <w:p w14:paraId="00000018" w14:textId="77777777" w:rsidR="00D35CAD" w:rsidRDefault="00D35CAD">
      <w:pPr>
        <w:spacing w:before="200"/>
      </w:pPr>
    </w:p>
    <w:p w14:paraId="00000019" w14:textId="77777777" w:rsidR="00D35CAD" w:rsidRDefault="00000000">
      <w:pPr>
        <w:spacing w:before="200"/>
      </w:pPr>
      <w:r>
        <w:t>Lugupidamisega</w:t>
      </w:r>
    </w:p>
    <w:p w14:paraId="65A9E4D2" w14:textId="77777777" w:rsidR="001D3C44" w:rsidRDefault="001D3C44" w:rsidP="001D3C44">
      <w:pPr>
        <w:spacing w:before="120"/>
      </w:pPr>
    </w:p>
    <w:p w14:paraId="0000001A" w14:textId="0A6BD3D2" w:rsidR="00D35CAD" w:rsidRDefault="00000000" w:rsidP="001D3C44">
      <w:pPr>
        <w:spacing w:before="120"/>
      </w:pPr>
      <w:r>
        <w:t>/</w:t>
      </w:r>
      <w:r>
        <w:rPr>
          <w:i/>
        </w:rPr>
        <w:t>allkirjastatud digitaalselt</w:t>
      </w:r>
      <w:r>
        <w:t>/</w:t>
      </w:r>
    </w:p>
    <w:p w14:paraId="0000001B" w14:textId="77777777" w:rsidR="00D35CAD" w:rsidRDefault="00000000" w:rsidP="001D3C44">
      <w:pPr>
        <w:spacing w:before="120"/>
      </w:pPr>
      <w:r>
        <w:t>Tarmo Tüür</w:t>
      </w:r>
    </w:p>
    <w:p w14:paraId="0000001C" w14:textId="77777777" w:rsidR="00D35CAD" w:rsidRDefault="00000000">
      <w:r>
        <w:t>Eestimaa Looduse Fondi juhatuse esimees</w:t>
      </w:r>
    </w:p>
    <w:p w14:paraId="68041AB2" w14:textId="77777777" w:rsidR="004221DE" w:rsidRDefault="004221DE" w:rsidP="004221DE"/>
    <w:p w14:paraId="174A3B4A" w14:textId="471D1607" w:rsidR="001D3C44" w:rsidRPr="001D3C44" w:rsidRDefault="001D3C44" w:rsidP="004221DE">
      <w:pPr>
        <w:rPr>
          <w:i/>
          <w:iCs/>
        </w:rPr>
      </w:pPr>
      <w:r>
        <w:rPr>
          <w:i/>
          <w:iCs/>
        </w:rPr>
        <w:t>/allkirjastatud digitaalselt/</w:t>
      </w:r>
    </w:p>
    <w:p w14:paraId="0000001D" w14:textId="64533AD0" w:rsidR="00D35CAD" w:rsidRDefault="00000000" w:rsidP="001D3C44">
      <w:pPr>
        <w:spacing w:before="120"/>
      </w:pPr>
      <w:r>
        <w:t>Kaarel Võhandu</w:t>
      </w:r>
    </w:p>
    <w:p w14:paraId="0000001E" w14:textId="77777777" w:rsidR="00D35CAD" w:rsidRDefault="00000000">
      <w:r>
        <w:t>Eesti Ornitoloogiaühingu juhataja</w:t>
      </w:r>
    </w:p>
    <w:sectPr w:rsidR="00D35CAD" w:rsidSect="004221DE">
      <w:pgSz w:w="11909" w:h="16834"/>
      <w:pgMar w:top="1440" w:right="1361" w:bottom="1247" w:left="1361"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E0DCC"/>
    <w:multiLevelType w:val="multilevel"/>
    <w:tmpl w:val="20A82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5901E38"/>
    <w:multiLevelType w:val="multilevel"/>
    <w:tmpl w:val="2076B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4662785">
    <w:abstractNumId w:val="0"/>
  </w:num>
  <w:num w:numId="2" w16cid:durableId="214299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AD"/>
    <w:rsid w:val="00092BB7"/>
    <w:rsid w:val="001D3C44"/>
    <w:rsid w:val="004221DE"/>
    <w:rsid w:val="0070044F"/>
    <w:rsid w:val="00D35C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7A16"/>
  <w15:docId w15:val="{EF38D2F1-E02E-4698-A0D5-7A764114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k@rmk.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6</cp:revision>
  <dcterms:created xsi:type="dcterms:W3CDTF">2023-06-07T07:10:00Z</dcterms:created>
  <dcterms:modified xsi:type="dcterms:W3CDTF">2023-06-07T11:32:00Z</dcterms:modified>
</cp:coreProperties>
</file>